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137BA200" w:rsidR="00CD36CF" w:rsidRDefault="00CD36CF" w:rsidP="002010BF">
      <w:pPr>
        <w:pStyle w:val="TitlePageSession"/>
      </w:pPr>
      <w:r>
        <w:t>20</w:t>
      </w:r>
      <w:r w:rsidR="00081D6D">
        <w:t>2</w:t>
      </w:r>
      <w:r w:rsidR="00687A7A">
        <w:t>6</w:t>
      </w:r>
      <w:r>
        <w:t xml:space="preserve"> regular session</w:t>
      </w:r>
    </w:p>
    <w:p w14:paraId="37FF54DC" w14:textId="357A5061" w:rsidR="00CD36CF" w:rsidRDefault="00061ADE" w:rsidP="002010BF">
      <w:pPr>
        <w:pStyle w:val="TitlePageBillPrefix"/>
      </w:pPr>
      <w:sdt>
        <w:sdtPr>
          <w:tag w:val="IntroDate"/>
          <w:id w:val="-1236936958"/>
          <w:placeholder>
            <w:docPart w:val="6A82984CD4984BB2AE1BEE65A860A895"/>
          </w:placeholder>
          <w:text/>
        </w:sdtPr>
        <w:sdtEndPr/>
        <w:sdtContent>
          <w:r w:rsidR="00687A7A">
            <w:t>Introduced</w:t>
          </w:r>
        </w:sdtContent>
      </w:sdt>
    </w:p>
    <w:p w14:paraId="6C2F6D10" w14:textId="7258B34E" w:rsidR="00CD36CF" w:rsidRDefault="00061ADE"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4A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t>4537</w:t>
          </w:r>
        </w:sdtContent>
      </w:sdt>
    </w:p>
    <w:sdt>
      <w:sdtPr>
        <w:rPr>
          <w:smallCaps/>
        </w:rPr>
        <w:alias w:val="Sponsors"/>
        <w:tag w:val="Sponsors"/>
        <w:id w:val="59064155"/>
        <w:placeholder>
          <w:docPart w:val="DefaultPlaceholder_-1854013440"/>
        </w:placeholder>
      </w:sdtPr>
      <w:sdtEndPr/>
      <w:sdtContent>
        <w:p w14:paraId="44F02BE2" w14:textId="177F2E4B" w:rsidR="00F34A76" w:rsidRDefault="00F34A76" w:rsidP="002010BF">
          <w:pPr>
            <w:pStyle w:val="References"/>
            <w:rPr>
              <w:smallCaps/>
            </w:rPr>
          </w:pPr>
          <w:r>
            <w:rPr>
              <w:smallCaps/>
            </w:rPr>
            <w:t>By Delegate</w:t>
          </w:r>
          <w:r w:rsidR="009B1D88">
            <w:rPr>
              <w:smallCaps/>
            </w:rPr>
            <w:t>s</w:t>
          </w:r>
          <w:r>
            <w:rPr>
              <w:smallCaps/>
            </w:rPr>
            <w:t xml:space="preserve"> </w:t>
          </w:r>
          <w:r w:rsidR="00687A7A">
            <w:rPr>
              <w:smallCaps/>
            </w:rPr>
            <w:t xml:space="preserve">G. </w:t>
          </w:r>
          <w:r>
            <w:rPr>
              <w:smallCaps/>
            </w:rPr>
            <w:t>Howell</w:t>
          </w:r>
          <w:r w:rsidR="009B1D88">
            <w:rPr>
              <w:smallCaps/>
            </w:rPr>
            <w:t>, Sheedy, Jeffries, and Willis</w:t>
          </w:r>
        </w:p>
      </w:sdtContent>
    </w:sdt>
    <w:p w14:paraId="4D7624B0" w14:textId="6B4D5A2D" w:rsidR="00F34A76" w:rsidRDefault="00CD36CF" w:rsidP="00F34A76">
      <w:pPr>
        <w:pStyle w:val="References"/>
      </w:pPr>
      <w:r>
        <w:t>[</w:t>
      </w:r>
      <w:sdt>
        <w:sdtPr>
          <w:tag w:val="References"/>
          <w:id w:val="-1043047873"/>
          <w:placeholder>
            <w:docPart w:val="CBE25DCC53744506B43D2193B471C0CC"/>
          </w:placeholder>
          <w:text w:multiLine="1"/>
        </w:sdtPr>
        <w:sdtEndPr/>
        <w:sdtContent>
          <w:r w:rsidR="00061ADE">
            <w:t>Introduced January 19, 2026; referred to the Committee on Energy and Public Works</w:t>
          </w:r>
        </w:sdtContent>
      </w:sdt>
      <w:r>
        <w:t>]</w:t>
      </w:r>
    </w:p>
    <w:p w14:paraId="4DB8B75F" w14:textId="7CAB0127" w:rsidR="00F34A76" w:rsidRDefault="00F34A76" w:rsidP="00F34A76">
      <w:pPr>
        <w:pStyle w:val="TitleSection"/>
      </w:pPr>
      <w:r>
        <w:lastRenderedPageBreak/>
        <w:t xml:space="preserve">A BILL </w:t>
      </w:r>
      <w:r w:rsidRPr="003C1598">
        <w:t xml:space="preserve">to amend and reenact </w:t>
      </w:r>
      <w:r>
        <w:t>§8-19-17,</w:t>
      </w:r>
      <w:r w:rsidR="005861CE">
        <w:t xml:space="preserve"> </w:t>
      </w:r>
      <w:r w:rsidR="005861CE" w:rsidRPr="003C1598">
        <w:t>§</w:t>
      </w:r>
      <w:r w:rsidR="005861CE">
        <w:t>8-20-16,</w:t>
      </w:r>
      <w:r>
        <w:t xml:space="preserve"> </w:t>
      </w:r>
      <w:r w:rsidRPr="003C1598">
        <w:t>§16-</w:t>
      </w:r>
      <w:r>
        <w:t>1</w:t>
      </w:r>
      <w:r w:rsidRPr="003C1598">
        <w:t>3-2</w:t>
      </w:r>
      <w:r>
        <w:t xml:space="preserve">2a, and </w:t>
      </w:r>
      <w:r w:rsidRPr="003C1598">
        <w:t>§16-</w:t>
      </w:r>
      <w:r>
        <w:t>13A-24</w:t>
      </w:r>
      <w:r w:rsidRPr="003C1598">
        <w:t xml:space="preserve"> of the Code of West Virginia, 1931,</w:t>
      </w:r>
      <w:r>
        <w:t xml:space="preserve"> relating to </w:t>
      </w:r>
      <w:r w:rsidR="009D54DD">
        <w:t>municipal corporations</w:t>
      </w:r>
      <w:r w:rsidR="0061678E">
        <w:t xml:space="preserve"> and public health</w:t>
      </w:r>
      <w:r w:rsidR="009D54DD">
        <w:t xml:space="preserve">; </w:t>
      </w:r>
      <w:r>
        <w:t xml:space="preserve">requiring municipalities </w:t>
      </w:r>
      <w:r w:rsidR="005861CE">
        <w:t xml:space="preserve">and public service districts </w:t>
      </w:r>
      <w:r>
        <w:t>to determine the cost of adding potential customers to water service from the municipality</w:t>
      </w:r>
      <w:r w:rsidR="005861CE">
        <w:t xml:space="preserve"> or public service district</w:t>
      </w:r>
      <w:r>
        <w:t xml:space="preserve">; requiring municipalities </w:t>
      </w:r>
      <w:r w:rsidR="005861CE">
        <w:t xml:space="preserve">and public service districts </w:t>
      </w:r>
      <w:r>
        <w:t xml:space="preserve">to apply through the West Virginia Infrastructure and Jobs Development Council for available funding; requiring municipalities </w:t>
      </w:r>
      <w:r w:rsidR="005861CE">
        <w:t xml:space="preserve">an public serviced districts </w:t>
      </w:r>
      <w:r>
        <w:t xml:space="preserve">to extend service to potential customers who have </w:t>
      </w:r>
      <w:r w:rsidR="00781CBE">
        <w:t xml:space="preserve">paid </w:t>
      </w:r>
      <w:r>
        <w:t xml:space="preserve">required </w:t>
      </w:r>
      <w:r w:rsidR="00781CBE">
        <w:t xml:space="preserve">fees </w:t>
      </w:r>
      <w:r>
        <w:t>if a grant or grants are awarded to cover the fees for the service extension</w:t>
      </w:r>
      <w:r w:rsidR="00816916">
        <w:t>; and providing for funding and reimbursement of application costs to potential customers</w:t>
      </w:r>
      <w:r>
        <w:t>.</w:t>
      </w:r>
    </w:p>
    <w:p w14:paraId="425FA2A9" w14:textId="77777777" w:rsidR="00F34A76" w:rsidRDefault="00F34A76" w:rsidP="00F34A76">
      <w:pPr>
        <w:pStyle w:val="EnactingClause"/>
      </w:pPr>
      <w:r>
        <w:t>Be it enacted by the Legislature of West Virginia:</w:t>
      </w:r>
    </w:p>
    <w:p w14:paraId="69EFFD7E" w14:textId="77777777" w:rsidR="00F34A76" w:rsidRDefault="00F34A76" w:rsidP="00F34A76">
      <w:pPr>
        <w:pStyle w:val="EnactingClause"/>
        <w:sectPr w:rsidR="00F34A76" w:rsidSect="005861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6DCAB48" w14:textId="2328753E" w:rsidR="00F34A76" w:rsidRDefault="004D2263" w:rsidP="00F34A76">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CHAPTER 8. MUNICIPAL CORPORATIONS.</w:t>
      </w:r>
    </w:p>
    <w:p w14:paraId="4AA3C132" w14:textId="0AF77968" w:rsidR="00F34A76" w:rsidRPr="00B6531C" w:rsidRDefault="004D2263" w:rsidP="00F34A76">
      <w:pPr>
        <w:pStyle w:val="ArticleHeading"/>
        <w:sectPr w:rsidR="00F34A76" w:rsidRPr="00B6531C" w:rsidSect="005861CE">
          <w:type w:val="continuous"/>
          <w:pgSz w:w="12240" w:h="15840" w:code="1"/>
          <w:pgMar w:top="1440" w:right="1440" w:bottom="1440" w:left="1440" w:header="720" w:footer="720" w:gutter="0"/>
          <w:lnNumType w:countBy="1" w:restart="newSection"/>
          <w:cols w:space="720"/>
          <w:titlePg/>
          <w:docGrid w:linePitch="360"/>
        </w:sectPr>
      </w:pPr>
      <w:r w:rsidRPr="00B6531C">
        <w:rPr>
          <w:caps w:val="0"/>
        </w:rPr>
        <w:t>ARTICLE 19. MUNICIPAL AND COUNTY WATERWORKS AND ELECTRIC POWER SYSTEMS.</w:t>
      </w:r>
    </w:p>
    <w:p w14:paraId="0737856B"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PART V. GRANTS, LOANS, ADVANCES AND AGREEMENTS;</w:t>
      </w:r>
    </w:p>
    <w:p w14:paraId="7805FCB6"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CUMULATIVE AUTHORITY.</w:t>
      </w:r>
    </w:p>
    <w:p w14:paraId="18BCBDB8"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§8-19-17. Grants, loans, advances and agreements.</w:t>
      </w:r>
    </w:p>
    <w:p w14:paraId="1BC6E907" w14:textId="77777777" w:rsidR="00F34A76" w:rsidRDefault="00F34A76" w:rsidP="00F34A76">
      <w:pPr>
        <w:pStyle w:val="SectionBody"/>
      </w:pPr>
      <w:r w:rsidRPr="001D08F6">
        <w:rPr>
          <w:u w:val="single"/>
        </w:rPr>
        <w:t xml:space="preserve">(a) </w:t>
      </w:r>
      <w:r>
        <w:t>As an alternative to, or in conjunction with, the issuance of revenue bonds authorized by this article, any municipality or county commission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or otherwise enter into agreement, including, but not limited to, agreements of indemnity, assurance or guarantee with respect to, and for the purpose of financing part or all of, the cost of acquisition, construction, establishment, extension or equipment of waterworks or electric power systems and the construction of additions, betterments and improvements to existing waterworks systems or to existing electric power systems, and for the other purposes herein authorized, from or with any authorized agency of the state or from the United States of America or any federal or public agency or department of the United States or any private agency, corporation or individual, which loans or temporary advances, including the interest thereon, or the municipality's or county's financial obligations contained in such other agreements, which need not bear interest, may be repaid out of the proceeds of bonds authorized to be issued under the provisions of this article, the revenues of or proceeds from the said waterworks system or electric power system or grants to the municipality or county commission from any agency of the state or from the United States of America or any federal or public agency or department of the United States or any private agency, corporation or individual or from any combination of such sources of payment, and may be secured in the manner provided in sections eight, nine and sixteen of this article to secure bonds issued under the provisions of this article, but shall not otherwise be subject to the requirements of sections eleven and twelve of this article, and to enter into the necessary contracts and agreements to carry out the purposes hereof with any agency of the state, the United States of America or any federal or public agency or department of the United States, or with any private agency, corporation or individual.</w:t>
      </w:r>
    </w:p>
    <w:p w14:paraId="38E67953" w14:textId="77777777" w:rsidR="00F34A76" w:rsidRDefault="00F34A76" w:rsidP="00F34A76">
      <w:pPr>
        <w:pStyle w:val="SectionBody"/>
      </w:pPr>
      <w:r>
        <w:t>In no event shall any such loan or temporary advance or agreement be a general obligation of the municipality or county and such loans or temporary advances or agreements, including the interest thereon, shall be paid solely from the sources specified in this section.</w:t>
      </w:r>
    </w:p>
    <w:p w14:paraId="5BA7B937" w14:textId="5EA58607"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desiring to do so, provide an up-front customer contribution for the customer share of the extension costs, t</w:t>
      </w:r>
      <w:r w:rsidR="00B32952">
        <w:rPr>
          <w:rFonts w:cs="Times New Roman"/>
          <w:kern w:val="2"/>
          <w:u w:val="single"/>
          <w14:ligatures w14:val="standardContextual"/>
        </w:rPr>
        <w:t>hen t</w:t>
      </w:r>
      <w:r>
        <w:rPr>
          <w:rFonts w:cs="Times New Roman"/>
          <w:kern w:val="2"/>
          <w:u w:val="single"/>
          <w14:ligatures w14:val="standardContextual"/>
        </w:rPr>
        <w:t xml:space="preserve">he municipality shall extend service pursuant to the rules of the Public Service Commission. If, before continuing with the extension, the potential customers request that the municipality make application for grant funds to finance the total costs of the extension, </w:t>
      </w:r>
      <w:r w:rsidR="00B32952">
        <w:rPr>
          <w:rFonts w:cs="Times New Roman"/>
          <w:kern w:val="2"/>
          <w:u w:val="single"/>
          <w14:ligatures w14:val="standardContextual"/>
        </w:rPr>
        <w:t xml:space="preserve">then </w:t>
      </w:r>
      <w:r>
        <w:rPr>
          <w:rFonts w:cs="Times New Roman"/>
          <w:kern w:val="2"/>
          <w:u w:val="single"/>
          <w14:ligatures w14:val="standardContextual"/>
        </w:rPr>
        <w:t>the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C79586F" w14:textId="79E53F5D"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216C9A2B" w14:textId="77777777" w:rsidR="005861CE" w:rsidRDefault="005861CE" w:rsidP="00816916">
      <w:pPr>
        <w:pStyle w:val="SectionBody"/>
        <w:rPr>
          <w:u w:val="single"/>
        </w:rPr>
        <w:sectPr w:rsidR="005861CE" w:rsidSect="005861CE">
          <w:type w:val="continuous"/>
          <w:pgSz w:w="12240" w:h="15840" w:code="1"/>
          <w:pgMar w:top="1440" w:right="1440" w:bottom="1440" w:left="1440" w:header="720" w:footer="720" w:gutter="0"/>
          <w:lnNumType w:countBy="1" w:restart="newSection"/>
          <w:cols w:space="720"/>
          <w:titlePg/>
          <w:docGrid w:linePitch="360"/>
        </w:sectPr>
      </w:pPr>
    </w:p>
    <w:p w14:paraId="44045B6A" w14:textId="77777777" w:rsidR="005861CE" w:rsidRDefault="005861CE" w:rsidP="008E40AA">
      <w:pPr>
        <w:pStyle w:val="ArticleHeading"/>
        <w:sectPr w:rsidR="005861CE" w:rsidSect="005861CE">
          <w:type w:val="continuous"/>
          <w:pgSz w:w="12240" w:h="15840" w:code="1"/>
          <w:pgMar w:top="1440" w:right="1440" w:bottom="1440" w:left="1440" w:header="720" w:footer="720" w:gutter="0"/>
          <w:lnNumType w:countBy="1" w:restart="newSection"/>
          <w:cols w:space="720"/>
          <w:titlePg/>
          <w:docGrid w:linePitch="360"/>
        </w:sectPr>
      </w:pPr>
      <w:r>
        <w:t>ARTICLE 20. COMBINED SYSTEMS.</w:t>
      </w:r>
    </w:p>
    <w:p w14:paraId="5CEB5558" w14:textId="77777777" w:rsidR="005861CE" w:rsidRDefault="005861CE" w:rsidP="001C54C2">
      <w:pPr>
        <w:pStyle w:val="SectionHeading"/>
      </w:pPr>
      <w:r>
        <w:t>§8-20-16. Grants, loans and advances.</w:t>
      </w:r>
    </w:p>
    <w:p w14:paraId="4B35EE67" w14:textId="023BCEE1" w:rsidR="005861CE" w:rsidRDefault="005861CE" w:rsidP="001C54C2">
      <w:pPr>
        <w:pStyle w:val="SectionBody"/>
      </w:pPr>
      <w:r w:rsidRPr="005861CE">
        <w:rPr>
          <w:u w:val="single"/>
        </w:rPr>
        <w:t>(a)</w:t>
      </w:r>
      <w:r>
        <w:t xml:space="preserve"> Any municipality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construction, establishment, extension or equipment of combined systems and the construction of additions,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combined system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notwithstanding, interest on any loans or temporary advances may be paid from the proceeds thereof until the maturity of the notes or other negotiable instrument.</w:t>
      </w:r>
    </w:p>
    <w:p w14:paraId="56A59981" w14:textId="77777777" w:rsidR="005861CE" w:rsidRDefault="005861CE" w:rsidP="005861CE">
      <w:pPr>
        <w:pStyle w:val="SectionBody"/>
        <w:rPr>
          <w:u w:val="single"/>
        </w:rPr>
      </w:pPr>
      <w:r>
        <w:t>In no event shall any loan or temporary advance be a general obligation of the municipality and the loans or temporary advances, including the interest thereon, shall be paid solely from the sources specified in this section.</w:t>
      </w:r>
    </w:p>
    <w:p w14:paraId="70691811" w14:textId="5F53069E"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0ACD3CF7" w14:textId="0B9169C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6E8103A5" w14:textId="36F5FC7C" w:rsidR="00F34A76" w:rsidRDefault="004D2263" w:rsidP="005861CE">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6675C7C7" w14:textId="6398C51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 SEWAGE WORKS AND STORMWATER WORKS.</w:t>
      </w:r>
    </w:p>
    <w:p w14:paraId="4F7DFA6E" w14:textId="77777777" w:rsidR="00F34A76" w:rsidRDefault="00F34A76" w:rsidP="00F34A76">
      <w:pPr>
        <w:pStyle w:val="SectionHeading"/>
        <w:sectPr w:rsidR="00F34A76" w:rsidSect="005861CE">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§16-13-22a. Grants, loans and advances.</w:t>
      </w:r>
    </w:p>
    <w:p w14:paraId="2EFD1F56" w14:textId="77777777" w:rsidR="00F34A76" w:rsidRDefault="00F34A76" w:rsidP="00F34A76">
      <w:pPr>
        <w:pStyle w:val="SectionBody"/>
      </w:pPr>
      <w:r w:rsidRPr="007C70BD">
        <w:rPr>
          <w:u w:val="single"/>
        </w:rPr>
        <w:t>(a)</w:t>
      </w:r>
      <w:r>
        <w:t xml:space="preserve"> Any municipality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or construction of said sewage works and the construction of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sewage works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the proceeds thereof until the maturity of such notes or other negotiable instrument.</w:t>
      </w:r>
    </w:p>
    <w:p w14:paraId="3FA7E3C2" w14:textId="77777777" w:rsidR="00F34A76" w:rsidRDefault="00F34A76" w:rsidP="00F34A76">
      <w:pPr>
        <w:pStyle w:val="SectionBody"/>
      </w:pPr>
      <w:r>
        <w:t>In no event shall any such loan or temporary advance be a general obligation of the municipality and such loans or temporary advances, including the interest thereon, shall be paid solely from the sources specified in this section.</w:t>
      </w:r>
    </w:p>
    <w:p w14:paraId="36255F6F" w14:textId="6772157F"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 xml:space="preserve">then the </w:t>
      </w:r>
      <w:r>
        <w:rPr>
          <w:rFonts w:cs="Times New Roman"/>
          <w:kern w:val="2"/>
          <w:u w:val="single"/>
          <w14:ligatures w14:val="standardContextual"/>
        </w:rPr>
        <w:t>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52CAF6B2" w14:textId="1AE9247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326375E" w14:textId="4340134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13A. PUBLIC SERVICE DISTRICTS.</w:t>
      </w:r>
    </w:p>
    <w:p w14:paraId="6C26D182"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§16-13A-24. Acceptance of loans, grants or temporary advances.</w:t>
      </w:r>
    </w:p>
    <w:p w14:paraId="2840698F" w14:textId="77777777" w:rsidR="00F34A76" w:rsidRDefault="00F34A76" w:rsidP="00F34A76">
      <w:pPr>
        <w:pStyle w:val="SectionBody"/>
      </w:pPr>
      <w:r w:rsidRPr="00EB4BB8">
        <w:rPr>
          <w:color w:val="auto"/>
          <w:u w:val="single"/>
        </w:rPr>
        <w:t>(a)</w:t>
      </w:r>
      <w:r w:rsidRPr="0063789A">
        <w:rPr>
          <w:color w:val="2E74B5" w:themeColor="accent1" w:themeShade="BF"/>
        </w:rPr>
        <w:t xml:space="preserve"> </w:t>
      </w:r>
      <w:r>
        <w:t>Any public service district created pursuant to the provisions of this article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construction or acquisition of water systems, sewage systems, stormwater systems or stormwater management systems or gas facilities, or all of these, and the other purposes herein authorized, from any authorized agency or from the United States of America or any federal or public agency or department of the United States or any private agency, corporation or individual, which loans or temporary advances, including the interest thereon, may be repaid out of the proceeds of the bonds authorized to be issued under the provisions of this article, the revenues of the said water system, sewage system, stormwater system or associated stormwater management system or gas facilities, or grants to the public service district from any authorized agency or from the United States of America or any federal or public agency or department of the United States or from any private agency, corporation or individual or from any combination of such sources of payment, and to enter into the necessary contracts and agreements to carry out the purposes hereof with any authorized agency or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the proceeds thereof until the maturity of such notes or other negotiable instrument.</w:t>
      </w:r>
    </w:p>
    <w:p w14:paraId="3786EA57" w14:textId="7BBD8D4B"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w:t>
      </w:r>
      <w:r>
        <w:rPr>
          <w:u w:val="single"/>
        </w:rPr>
        <w:t xml:space="preserve"> public service district</w:t>
      </w:r>
      <w:r w:rsidRPr="00AC5B40">
        <w:rPr>
          <w:u w:val="single"/>
        </w:rPr>
        <w:t xml:space="preserve">, the </w:t>
      </w:r>
      <w:r>
        <w:rPr>
          <w:u w:val="single"/>
        </w:rPr>
        <w:t>public service district</w:t>
      </w:r>
      <w:r w:rsidRPr="00AC5B40">
        <w:rPr>
          <w:u w:val="single"/>
        </w:rPr>
        <w:t xml:space="preserve">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w:t>
      </w:r>
      <w:r>
        <w:rPr>
          <w:u w:val="single"/>
        </w:rPr>
        <w:t>public service district</w:t>
      </w:r>
      <w:r>
        <w:rPr>
          <w:rFonts w:cs="Times New Roman"/>
          <w:kern w:val="2"/>
          <w:u w:val="single"/>
          <w14:ligatures w14:val="standardContextual"/>
        </w:rPr>
        <w:t xml:space="preserve"> shall extend service pursuant to the rules of the Public Service Commission. If, before continuing with the extension, the potential customers request that the </w:t>
      </w:r>
      <w:r>
        <w:rPr>
          <w:u w:val="single"/>
        </w:rPr>
        <w:t>public service district</w:t>
      </w:r>
      <w:r>
        <w:rPr>
          <w:rFonts w:cs="Times New Roman"/>
          <w:kern w:val="2"/>
          <w:u w:val="single"/>
          <w14:ligatures w14:val="standardContextual"/>
        </w:rPr>
        <w:t xml:space="preserve">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public service district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DD8CE11" w14:textId="7966EDCA"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w:t>
      </w:r>
      <w:r>
        <w:rPr>
          <w:u w:val="single"/>
        </w:rPr>
        <w:t>public service district</w:t>
      </w:r>
      <w:r w:rsidRPr="00AC5B40">
        <w:rPr>
          <w:u w:val="single"/>
        </w:rPr>
        <w:t xml:space="preserve">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9DF4F1E" w14:textId="77777777" w:rsidR="00F34A76" w:rsidRDefault="00F34A76" w:rsidP="00F34A76">
      <w:pPr>
        <w:pStyle w:val="Note"/>
      </w:pPr>
    </w:p>
    <w:p w14:paraId="56EAEF7D" w14:textId="39CF1E58" w:rsidR="00F34A76" w:rsidRDefault="00F34A76" w:rsidP="00F34A76">
      <w:pPr>
        <w:pStyle w:val="Note"/>
      </w:pPr>
      <w:r>
        <w:t xml:space="preserve">NOTE: The purpose of this bill is to require municipalities </w:t>
      </w:r>
      <w:r w:rsidR="001710D1">
        <w:t xml:space="preserve">and public service districts </w:t>
      </w:r>
      <w:r>
        <w:t>to determine the cost of adding potential customers to water service from the municipality</w:t>
      </w:r>
      <w:r w:rsidR="001710D1" w:rsidRPr="001710D1">
        <w:t xml:space="preserve"> </w:t>
      </w:r>
      <w:r w:rsidR="001710D1">
        <w:t>and public service districts</w:t>
      </w:r>
      <w:r>
        <w:t>, apply through the West Virginia Infrastructure and Jobs Development Council for available funding, and to extend service to potential customers who have made required deposits if a grant or grants are awarded to cover the fees for the service extension.</w:t>
      </w:r>
    </w:p>
    <w:p w14:paraId="0DF27417" w14:textId="77777777" w:rsidR="00F34A76" w:rsidRPr="00303684" w:rsidRDefault="00F34A76" w:rsidP="00F34A76">
      <w:pPr>
        <w:pStyle w:val="Note"/>
      </w:pPr>
      <w:r w:rsidRPr="00AE48A0">
        <w:t>Strike-throughs indicate language that would be stricken from a heading or the present law and underscoring indicates new language that would be added.</w:t>
      </w:r>
    </w:p>
    <w:p w14:paraId="1B0FEFCF" w14:textId="77777777" w:rsidR="00E831B3" w:rsidRDefault="00E831B3" w:rsidP="002010BF">
      <w:pPr>
        <w:pStyle w:val="References"/>
      </w:pPr>
    </w:p>
    <w:sectPr w:rsidR="00E831B3" w:rsidSect="005861C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C003" w14:textId="77777777" w:rsidR="00210758" w:rsidRPr="00B844FE" w:rsidRDefault="00210758" w:rsidP="00B844FE">
      <w:r>
        <w:separator/>
      </w:r>
    </w:p>
  </w:endnote>
  <w:endnote w:type="continuationSeparator" w:id="0">
    <w:p w14:paraId="514307C8" w14:textId="77777777" w:rsidR="00210758" w:rsidRPr="00B844FE" w:rsidRDefault="002107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F93D" w14:textId="77777777"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F19E65" w14:textId="77777777" w:rsidR="00F34A76" w:rsidRPr="00F34A76" w:rsidRDefault="00F34A76" w:rsidP="00F3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8EC" w14:textId="6F08E5EC"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6A468E" w14:textId="43A31644" w:rsidR="00F34A76" w:rsidRPr="00F34A76" w:rsidRDefault="00F34A76" w:rsidP="00F3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FDDF" w14:textId="77777777" w:rsidR="00F34A76" w:rsidRPr="00F34A76" w:rsidRDefault="00F34A76" w:rsidP="00F34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FC45" w14:textId="7BF81AAC" w:rsidR="00687A7A" w:rsidRPr="00F34A76" w:rsidRDefault="00687A7A" w:rsidP="00F34A76">
    <w:pPr>
      <w:pStyle w:val="Footer"/>
    </w:pPr>
    <w:r>
      <w:tab/>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4993" w14:textId="77777777" w:rsidR="00210758" w:rsidRPr="00B844FE" w:rsidRDefault="00210758" w:rsidP="00B844FE">
      <w:r>
        <w:separator/>
      </w:r>
    </w:p>
  </w:footnote>
  <w:footnote w:type="continuationSeparator" w:id="0">
    <w:p w14:paraId="74B0484F" w14:textId="77777777" w:rsidR="00210758" w:rsidRPr="00B844FE" w:rsidRDefault="002107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5C7D" w14:textId="6B6979DE" w:rsidR="00F34A76" w:rsidRPr="00F34A76" w:rsidRDefault="00F34A76" w:rsidP="00F34A76">
    <w:pPr>
      <w:pStyle w:val="Header"/>
    </w:pPr>
    <w:r>
      <w:t>CS for HB 3174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1740" w14:textId="18B9B7BF" w:rsidR="00F34A76" w:rsidRPr="00F34A76" w:rsidRDefault="00687A7A" w:rsidP="00F34A76">
    <w:pPr>
      <w:pStyle w:val="Header"/>
    </w:pPr>
    <w:r>
      <w:t>Intr HB</w:t>
    </w:r>
    <w:r>
      <w:tab/>
    </w:r>
    <w:r>
      <w:tab/>
    </w:r>
    <w:sdt>
      <w:sdtPr>
        <w:alias w:val="CBD Number"/>
        <w:tag w:val="CBD Number"/>
        <w:id w:val="1335186398"/>
        <w:placeholder>
          <w:docPart w:val="DefaultPlaceholder_-1854013440"/>
        </w:placeholder>
      </w:sdtPr>
      <w:sdtEndPr/>
      <w:sdtContent>
        <w:r>
          <w:t>2026R1108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7BAC" w14:textId="31948CAA" w:rsidR="00F34A76" w:rsidRPr="00F34A76" w:rsidRDefault="00F34A76" w:rsidP="00F34A76">
    <w:pPr>
      <w:pStyle w:val="Header"/>
    </w:pPr>
    <w:r>
      <w:t>CS for HB 3174</w:t>
    </w:r>
    <w:r w:rsidR="00F6032A">
      <w:tab/>
    </w:r>
    <w:r w:rsidR="00F6032A">
      <w:tab/>
      <w:t>2026R1108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5081" w14:textId="26293F35" w:rsidR="00F6032A" w:rsidRPr="00F34A76" w:rsidRDefault="00942FC3" w:rsidP="00F34A76">
    <w:pPr>
      <w:pStyle w:val="Header"/>
    </w:pPr>
    <w:r>
      <w:t>Intr HB</w:t>
    </w:r>
    <w:r w:rsidR="00F6032A">
      <w:tab/>
    </w:r>
    <w:r w:rsidR="00F6032A">
      <w:tab/>
      <w:t>2026R1108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1F6"/>
    <w:rsid w:val="000337C2"/>
    <w:rsid w:val="00061ADE"/>
    <w:rsid w:val="00081D6D"/>
    <w:rsid w:val="00085D22"/>
    <w:rsid w:val="000C5C77"/>
    <w:rsid w:val="000E647E"/>
    <w:rsid w:val="000F22B7"/>
    <w:rsid w:val="0010070F"/>
    <w:rsid w:val="00102A87"/>
    <w:rsid w:val="0015112E"/>
    <w:rsid w:val="001552E7"/>
    <w:rsid w:val="001566B4"/>
    <w:rsid w:val="001710D1"/>
    <w:rsid w:val="00191A28"/>
    <w:rsid w:val="001A23CD"/>
    <w:rsid w:val="001B111E"/>
    <w:rsid w:val="001C279E"/>
    <w:rsid w:val="001D459E"/>
    <w:rsid w:val="001F213E"/>
    <w:rsid w:val="002010BF"/>
    <w:rsid w:val="00210758"/>
    <w:rsid w:val="00220A7A"/>
    <w:rsid w:val="00253658"/>
    <w:rsid w:val="0027011C"/>
    <w:rsid w:val="00274200"/>
    <w:rsid w:val="00275740"/>
    <w:rsid w:val="00277D96"/>
    <w:rsid w:val="002A0269"/>
    <w:rsid w:val="002A0BBC"/>
    <w:rsid w:val="00301F44"/>
    <w:rsid w:val="00303684"/>
    <w:rsid w:val="0030529B"/>
    <w:rsid w:val="003143F5"/>
    <w:rsid w:val="00314854"/>
    <w:rsid w:val="00331B5A"/>
    <w:rsid w:val="003A5D41"/>
    <w:rsid w:val="003C51CD"/>
    <w:rsid w:val="003D4675"/>
    <w:rsid w:val="004247A2"/>
    <w:rsid w:val="0044278A"/>
    <w:rsid w:val="004B2795"/>
    <w:rsid w:val="004C13DD"/>
    <w:rsid w:val="004D2263"/>
    <w:rsid w:val="004D583C"/>
    <w:rsid w:val="004E3441"/>
    <w:rsid w:val="00501304"/>
    <w:rsid w:val="0051078F"/>
    <w:rsid w:val="00520EC2"/>
    <w:rsid w:val="00562810"/>
    <w:rsid w:val="00565BB2"/>
    <w:rsid w:val="005861CE"/>
    <w:rsid w:val="005A5366"/>
    <w:rsid w:val="0061250D"/>
    <w:rsid w:val="0061678E"/>
    <w:rsid w:val="00622A40"/>
    <w:rsid w:val="0062790E"/>
    <w:rsid w:val="0063201D"/>
    <w:rsid w:val="00637E73"/>
    <w:rsid w:val="00646DAC"/>
    <w:rsid w:val="006865E9"/>
    <w:rsid w:val="00687A7A"/>
    <w:rsid w:val="00691F3E"/>
    <w:rsid w:val="00694BFB"/>
    <w:rsid w:val="006A106B"/>
    <w:rsid w:val="006C48FF"/>
    <w:rsid w:val="006C523D"/>
    <w:rsid w:val="006D4036"/>
    <w:rsid w:val="0070502F"/>
    <w:rsid w:val="00732819"/>
    <w:rsid w:val="00736517"/>
    <w:rsid w:val="00744327"/>
    <w:rsid w:val="00781CBE"/>
    <w:rsid w:val="007E02CF"/>
    <w:rsid w:val="007F1CF5"/>
    <w:rsid w:val="007F6E13"/>
    <w:rsid w:val="00802BF5"/>
    <w:rsid w:val="00816916"/>
    <w:rsid w:val="00834EDE"/>
    <w:rsid w:val="008736AA"/>
    <w:rsid w:val="008A4EFD"/>
    <w:rsid w:val="008D275D"/>
    <w:rsid w:val="009318F8"/>
    <w:rsid w:val="00942FC3"/>
    <w:rsid w:val="00954B98"/>
    <w:rsid w:val="00980327"/>
    <w:rsid w:val="009B1D88"/>
    <w:rsid w:val="009C1EA5"/>
    <w:rsid w:val="009D54DD"/>
    <w:rsid w:val="009F1067"/>
    <w:rsid w:val="009F15A2"/>
    <w:rsid w:val="00A042C0"/>
    <w:rsid w:val="00A17F99"/>
    <w:rsid w:val="00A30E64"/>
    <w:rsid w:val="00A31E01"/>
    <w:rsid w:val="00A462EB"/>
    <w:rsid w:val="00A52137"/>
    <w:rsid w:val="00A527AD"/>
    <w:rsid w:val="00A718CF"/>
    <w:rsid w:val="00A72E7C"/>
    <w:rsid w:val="00AC3B58"/>
    <w:rsid w:val="00AE48A0"/>
    <w:rsid w:val="00AE61BE"/>
    <w:rsid w:val="00B16F25"/>
    <w:rsid w:val="00B24422"/>
    <w:rsid w:val="00B32952"/>
    <w:rsid w:val="00B80C20"/>
    <w:rsid w:val="00B844FE"/>
    <w:rsid w:val="00B94E71"/>
    <w:rsid w:val="00B95FB0"/>
    <w:rsid w:val="00BC562B"/>
    <w:rsid w:val="00C33014"/>
    <w:rsid w:val="00C33434"/>
    <w:rsid w:val="00C34869"/>
    <w:rsid w:val="00C40819"/>
    <w:rsid w:val="00C42EB6"/>
    <w:rsid w:val="00C7309A"/>
    <w:rsid w:val="00C85096"/>
    <w:rsid w:val="00C945EE"/>
    <w:rsid w:val="00CB20EF"/>
    <w:rsid w:val="00CC2692"/>
    <w:rsid w:val="00CC26D0"/>
    <w:rsid w:val="00CD12CB"/>
    <w:rsid w:val="00CD36CF"/>
    <w:rsid w:val="00CE1A79"/>
    <w:rsid w:val="00CF1DCA"/>
    <w:rsid w:val="00D173BD"/>
    <w:rsid w:val="00D27498"/>
    <w:rsid w:val="00D52AC2"/>
    <w:rsid w:val="00D579FC"/>
    <w:rsid w:val="00D7428E"/>
    <w:rsid w:val="00D76ADC"/>
    <w:rsid w:val="00D807C7"/>
    <w:rsid w:val="00DA5495"/>
    <w:rsid w:val="00DE526B"/>
    <w:rsid w:val="00DF199D"/>
    <w:rsid w:val="00E00741"/>
    <w:rsid w:val="00E01542"/>
    <w:rsid w:val="00E365F1"/>
    <w:rsid w:val="00E62AC4"/>
    <w:rsid w:val="00E62F48"/>
    <w:rsid w:val="00E808CA"/>
    <w:rsid w:val="00E831B3"/>
    <w:rsid w:val="00E92485"/>
    <w:rsid w:val="00E92AF9"/>
    <w:rsid w:val="00EA3C7F"/>
    <w:rsid w:val="00EA7933"/>
    <w:rsid w:val="00EB203E"/>
    <w:rsid w:val="00EE70CB"/>
    <w:rsid w:val="00F01B45"/>
    <w:rsid w:val="00F23775"/>
    <w:rsid w:val="00F34A76"/>
    <w:rsid w:val="00F41CA2"/>
    <w:rsid w:val="00F43A14"/>
    <w:rsid w:val="00F443C0"/>
    <w:rsid w:val="00F6032A"/>
    <w:rsid w:val="00F62EFB"/>
    <w:rsid w:val="00F6326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5D933B5-85F2-42D6-BAA2-9400982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F34A76"/>
    <w:rPr>
      <w:rFonts w:eastAsia="Calibri"/>
      <w:smallCaps/>
      <w:color w:val="000000"/>
      <w:sz w:val="24"/>
    </w:rPr>
  </w:style>
  <w:style w:type="character" w:customStyle="1" w:styleId="SectionBodyChar">
    <w:name w:val="Section Body Char"/>
    <w:link w:val="SectionBody"/>
    <w:rsid w:val="00F34A76"/>
    <w:rPr>
      <w:rFonts w:eastAsia="Calibri"/>
      <w:color w:val="000000"/>
    </w:rPr>
  </w:style>
  <w:style w:type="character" w:customStyle="1" w:styleId="SectionHeadingChar">
    <w:name w:val="Section Heading Char"/>
    <w:link w:val="SectionHeading"/>
    <w:rsid w:val="00F34A76"/>
    <w:rPr>
      <w:rFonts w:eastAsia="Calibri"/>
      <w:b/>
      <w:color w:val="000000"/>
    </w:rPr>
  </w:style>
  <w:style w:type="character" w:styleId="PageNumber">
    <w:name w:val="page number"/>
    <w:basedOn w:val="DefaultParagraphFont"/>
    <w:uiPriority w:val="99"/>
    <w:semiHidden/>
    <w:locked/>
    <w:rsid w:val="00F34A76"/>
  </w:style>
  <w:style w:type="character" w:customStyle="1" w:styleId="ArticleHeadingChar">
    <w:name w:val="Article Heading Char"/>
    <w:link w:val="ArticleHeading"/>
    <w:rsid w:val="005861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5496" w:rsidRDefault="003E1DF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5496" w:rsidRDefault="003E1DF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5496" w:rsidRDefault="003E1DF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5496" w:rsidRDefault="003E1DF0">
          <w:pPr>
            <w:pStyle w:val="CBE25DCC53744506B43D2193B471C0C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E810EACF-10E6-455C-A590-5D265F222F22}"/>
      </w:docPartPr>
      <w:docPartBody>
        <w:p w:rsidR="00BF03A5" w:rsidRDefault="00BF03A5">
          <w:r w:rsidRPr="000E7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3A4A"/>
    <w:rsid w:val="000271F6"/>
    <w:rsid w:val="002A5376"/>
    <w:rsid w:val="003D4675"/>
    <w:rsid w:val="003E1DF0"/>
    <w:rsid w:val="004D583C"/>
    <w:rsid w:val="00501304"/>
    <w:rsid w:val="00520EC2"/>
    <w:rsid w:val="0062790E"/>
    <w:rsid w:val="0063201D"/>
    <w:rsid w:val="00646DAC"/>
    <w:rsid w:val="006C48FF"/>
    <w:rsid w:val="00732819"/>
    <w:rsid w:val="00744327"/>
    <w:rsid w:val="00802BF5"/>
    <w:rsid w:val="008118F0"/>
    <w:rsid w:val="008A4EFD"/>
    <w:rsid w:val="00900476"/>
    <w:rsid w:val="00973207"/>
    <w:rsid w:val="00A933ED"/>
    <w:rsid w:val="00B147D7"/>
    <w:rsid w:val="00BC67E9"/>
    <w:rsid w:val="00BF03A5"/>
    <w:rsid w:val="00D52AC2"/>
    <w:rsid w:val="00D76ADC"/>
    <w:rsid w:val="00D807C7"/>
    <w:rsid w:val="00E00741"/>
    <w:rsid w:val="00E62AC4"/>
    <w:rsid w:val="00ED6CDC"/>
    <w:rsid w:val="00FE6E44"/>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BF03A5"/>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2026-01-18T18:06:00Z</dcterms:created>
  <dcterms:modified xsi:type="dcterms:W3CDTF">2026-01-18T18:06:00Z</dcterms:modified>
</cp:coreProperties>
</file>